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center"/>
        <w:rPr>
          <w:rStyle w:val="6"/>
          <w:rFonts w:hint="eastAsia" w:ascii="微软雅黑" w:hAnsi="微软雅黑" w:eastAsia="微软雅黑" w:cs="微软雅黑"/>
          <w:b w:val="0"/>
          <w:bCs/>
          <w:sz w:val="32"/>
          <w:szCs w:val="32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sz w:val="32"/>
          <w:szCs w:val="32"/>
          <w:lang w:val="en-US" w:eastAsia="zh-CN"/>
        </w:rPr>
        <w:t>2024</w:t>
      </w:r>
      <w:r>
        <w:rPr>
          <w:rStyle w:val="6"/>
          <w:rFonts w:hint="eastAsia" w:ascii="微软雅黑" w:hAnsi="微软雅黑" w:eastAsia="微软雅黑" w:cs="微软雅黑"/>
          <w:b w:val="0"/>
          <w:bCs/>
          <w:sz w:val="32"/>
          <w:szCs w:val="32"/>
        </w:rPr>
        <w:t>-202</w:t>
      </w:r>
      <w:r>
        <w:rPr>
          <w:rStyle w:val="6"/>
          <w:rFonts w:hint="eastAsia" w:ascii="微软雅黑" w:hAnsi="微软雅黑" w:eastAsia="微软雅黑" w:cs="微软雅黑"/>
          <w:b w:val="0"/>
          <w:bCs/>
          <w:sz w:val="32"/>
          <w:szCs w:val="32"/>
          <w:lang w:val="en-US" w:eastAsia="zh-CN"/>
        </w:rPr>
        <w:t>5</w:t>
      </w:r>
      <w:r>
        <w:rPr>
          <w:rStyle w:val="6"/>
          <w:rFonts w:hint="eastAsia" w:ascii="微软雅黑" w:hAnsi="微软雅黑" w:eastAsia="微软雅黑" w:cs="微软雅黑"/>
          <w:b w:val="0"/>
          <w:bCs/>
          <w:sz w:val="32"/>
          <w:szCs w:val="32"/>
        </w:rPr>
        <w:t>年度新城控股</w:t>
      </w:r>
      <w:r>
        <w:rPr>
          <w:rStyle w:val="6"/>
          <w:rFonts w:hint="eastAsia" w:ascii="微软雅黑" w:hAnsi="微软雅黑" w:eastAsia="微软雅黑" w:cs="微软雅黑"/>
          <w:b w:val="0"/>
          <w:bCs/>
          <w:sz w:val="32"/>
          <w:szCs w:val="32"/>
          <w:lang w:val="en-US" w:eastAsia="zh-CN"/>
        </w:rPr>
        <w:t>防水材料战略采购招标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center"/>
        <w:rPr>
          <w:rStyle w:val="6"/>
          <w:rFonts w:hint="eastAsia" w:ascii="微软雅黑" w:hAnsi="微软雅黑" w:eastAsia="微软雅黑" w:cs="微软雅黑"/>
          <w:b w:val="0"/>
          <w:bCs/>
          <w:sz w:val="32"/>
          <w:szCs w:val="32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sz w:val="32"/>
          <w:szCs w:val="32"/>
          <w:lang w:val="en-US" w:eastAsia="zh-CN"/>
        </w:rPr>
        <w:t>入围供应商招募公告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sz w:val="22"/>
          <w:szCs w:val="22"/>
        </w:rPr>
        <w:t>一、招标</w:t>
      </w:r>
      <w:r>
        <w:rPr>
          <w:rStyle w:val="6"/>
          <w:rFonts w:hint="eastAsia" w:ascii="微软雅黑" w:hAnsi="微软雅黑" w:eastAsia="微软雅黑" w:cs="微软雅黑"/>
          <w:sz w:val="22"/>
          <w:szCs w:val="22"/>
          <w:lang w:val="en-US" w:eastAsia="zh-CN"/>
        </w:rPr>
        <w:t>内容</w:t>
      </w:r>
      <w:r>
        <w:rPr>
          <w:rStyle w:val="6"/>
          <w:rFonts w:hint="eastAsia" w:ascii="微软雅黑" w:hAnsi="微软雅黑" w:eastAsia="微软雅黑" w:cs="微软雅黑"/>
          <w:sz w:val="22"/>
          <w:szCs w:val="22"/>
        </w:rPr>
        <w:t>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440" w:firstLineChars="200"/>
        <w:jc w:val="both"/>
        <w:textAlignment w:val="auto"/>
        <w:rPr>
          <w:rFonts w:hint="eastAsia" w:ascii="宋体" w:hAnsi="宋体" w:eastAsia="宋体" w:cs="宋体"/>
          <w:sz w:val="22"/>
          <w:szCs w:val="22"/>
          <w:lang w:val="en-US"/>
        </w:rPr>
      </w:pPr>
      <w:r>
        <w:rPr>
          <w:rFonts w:hint="eastAsia" w:ascii="宋体" w:hAnsi="宋体" w:eastAsia="宋体" w:cs="宋体"/>
          <w:kern w:val="2"/>
          <w:sz w:val="22"/>
          <w:szCs w:val="22"/>
          <w:lang w:val="en-US" w:eastAsia="zh-CN" w:bidi="ar"/>
        </w:rPr>
        <w:t>新城控股集团股份有限公司旗下所有项目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防水材料</w:t>
      </w:r>
      <w:r>
        <w:rPr>
          <w:rFonts w:hint="eastAsia" w:ascii="宋体" w:hAnsi="宋体" w:eastAsia="宋体" w:cs="宋体"/>
          <w:kern w:val="2"/>
          <w:sz w:val="22"/>
          <w:szCs w:val="22"/>
          <w:lang w:val="en-US" w:eastAsia="zh-CN" w:bidi="ar"/>
        </w:rPr>
        <w:t>的供应、售后服务等。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Style w:val="6"/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sz w:val="22"/>
          <w:szCs w:val="22"/>
        </w:rPr>
        <w:t>项目特征：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sz w:val="22"/>
          <w:szCs w:val="22"/>
          <w:lang w:eastAsia="zh-CN"/>
        </w:rPr>
        <w:t>签约主体：战略协议由新城控股全资子公司</w:t>
      </w:r>
      <w:r>
        <w:rPr>
          <w:rFonts w:hint="eastAsia" w:ascii="宋体" w:hAnsi="宋体" w:eastAsia="宋体" w:cs="宋体"/>
          <w:b/>
          <w:bCs/>
          <w:sz w:val="22"/>
          <w:szCs w:val="22"/>
          <w:u w:val="single"/>
          <w:lang w:eastAsia="zh-CN"/>
        </w:rPr>
        <w:t>上海煜璞贸易有限公司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签约，落地项目合同由</w:t>
      </w:r>
      <w:r>
        <w:rPr>
          <w:rFonts w:hint="eastAsia" w:ascii="宋体" w:hAnsi="宋体" w:eastAsia="宋体" w:cs="宋体"/>
          <w:b/>
          <w:bCs/>
          <w:sz w:val="22"/>
          <w:szCs w:val="22"/>
          <w:u w:val="single"/>
          <w:lang w:eastAsia="zh-CN"/>
        </w:rPr>
        <w:t>上海煜璞贸易有限公司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 xml:space="preserve">或各项目公司签约； 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适用范围：适用于新城控股集团股份有限公司及其分子公司控股、参股及合作开发的住宅项目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</w:rPr>
        <w:t>采购方式：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甲供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2"/>
          <w:szCs w:val="22"/>
          <w:lang w:val="en-US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协议期限：2年期，以签约时间为准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sz w:val="22"/>
          <w:szCs w:val="22"/>
        </w:rPr>
        <w:t>三、招标所在地：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ind w:firstLine="29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上海市普陀区中江路388弄新城控股大厦A座7楼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sz w:val="22"/>
          <w:szCs w:val="22"/>
        </w:rPr>
        <w:t>四、报名截止日期：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ind w:firstLine="29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以网站公布时间为准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sz w:val="22"/>
          <w:szCs w:val="22"/>
        </w:rPr>
        <w:t>五、招标文件发布日期：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ind w:firstLine="29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以网站公布时间为准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sz w:val="22"/>
          <w:szCs w:val="22"/>
        </w:rPr>
        <w:t>六、招标范围说明：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ind w:firstLine="290"/>
        <w:textAlignment w:val="auto"/>
        <w:rPr>
          <w:rFonts w:hint="eastAsia" w:ascii="宋体" w:hAnsi="宋体" w:eastAsia="宋体" w:cs="宋体"/>
          <w:sz w:val="22"/>
          <w:szCs w:val="22"/>
          <w:lang w:val="en-US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本次招标内容包含：防水材料</w:t>
      </w:r>
      <w:r>
        <w:rPr>
          <w:rFonts w:hint="eastAsia" w:ascii="宋体" w:hAnsi="宋体" w:eastAsia="宋体" w:cs="宋体"/>
          <w:sz w:val="22"/>
          <w:szCs w:val="22"/>
        </w:rPr>
        <w:t>的供货及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售后服务等（具体以招标清单和技术要求为准）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sz w:val="22"/>
          <w:szCs w:val="22"/>
        </w:rPr>
        <w:t>七、报名条件：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1、企业证照齐全、信誉良好，营业执照、体系证书等文件均在有效期内。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2、近三年内有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至少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2家</w:t>
      </w:r>
      <w:r>
        <w:rPr>
          <w:rFonts w:hint="eastAsia" w:ascii="宋体" w:hAnsi="宋体" w:eastAsia="宋体" w:cs="宋体"/>
          <w:sz w:val="22"/>
          <w:szCs w:val="22"/>
        </w:rPr>
        <w:t>标杆房企（地产前30强）战略合作的业绩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，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且在协议期内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至少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落地过6个及以上的项目（须提供相对应的证明文件：战略协议（项目合同）的封面、有效期页、签字盖章页或者订单文件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3、有完善的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生产、</w:t>
      </w:r>
      <w:r>
        <w:rPr>
          <w:rFonts w:hint="eastAsia" w:ascii="宋体" w:hAnsi="宋体" w:eastAsia="宋体" w:cs="宋体"/>
          <w:sz w:val="22"/>
          <w:szCs w:val="22"/>
        </w:rPr>
        <w:t>供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应</w:t>
      </w:r>
      <w:r>
        <w:rPr>
          <w:rFonts w:hint="eastAsia" w:ascii="宋体" w:hAnsi="宋体" w:eastAsia="宋体" w:cs="宋体"/>
          <w:sz w:val="22"/>
          <w:szCs w:val="22"/>
        </w:rPr>
        <w:t>、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售前售中及</w:t>
      </w:r>
      <w:r>
        <w:rPr>
          <w:rFonts w:hint="eastAsia" w:ascii="宋体" w:hAnsi="宋体" w:eastAsia="宋体" w:cs="宋体"/>
          <w:sz w:val="22"/>
          <w:szCs w:val="22"/>
        </w:rPr>
        <w:t>售后服务体系，有专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职</w:t>
      </w:r>
      <w:r>
        <w:rPr>
          <w:rFonts w:hint="eastAsia" w:ascii="宋体" w:hAnsi="宋体" w:eastAsia="宋体" w:cs="宋体"/>
          <w:sz w:val="22"/>
          <w:szCs w:val="22"/>
        </w:rPr>
        <w:t>的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战略集采服务团队，</w:t>
      </w:r>
      <w:r>
        <w:rPr>
          <w:rFonts w:hint="eastAsia" w:ascii="宋体" w:hAnsi="宋体" w:eastAsia="宋体" w:cs="宋体"/>
          <w:sz w:val="22"/>
          <w:szCs w:val="22"/>
        </w:rPr>
        <w:t>项目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落地服务团队并有明确的负责人，企业</w:t>
      </w:r>
      <w:r>
        <w:rPr>
          <w:rFonts w:hint="eastAsia" w:ascii="宋体" w:hAnsi="宋体" w:eastAsia="宋体" w:cs="宋体"/>
          <w:sz w:val="22"/>
          <w:szCs w:val="22"/>
        </w:rPr>
        <w:t>有完善的安全管理体系和质量管理体系。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4、投标主体必须为生产厂家（厂家注册的全资销售公司除外），不接受经销商投标。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5、投标方战略对接人需为总监（副总经理）级及以上并具有丰富的地产战略招投标及落地实施对接经验。对接人必须为投标人企业在职员工，相对固定。招标过程中对接人如有变动，请及时与招标人确认。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480" w:lineRule="auto"/>
        <w:ind w:leftChars="0" w:right="0" w:rightChars="0"/>
        <w:jc w:val="both"/>
        <w:rPr>
          <w:rFonts w:hint="eastAsia" w:ascii="宋体" w:hAnsi="宋体" w:eastAsia="宋体" w:cs="宋体"/>
          <w:b/>
          <w:bCs w:val="0"/>
          <w:sz w:val="22"/>
          <w:szCs w:val="22"/>
          <w:lang w:val="en-US"/>
        </w:rPr>
      </w:pPr>
      <w:r>
        <w:rPr>
          <w:rStyle w:val="6"/>
          <w:rFonts w:hint="eastAsia" w:ascii="微软雅黑" w:hAnsi="微软雅黑" w:eastAsia="微软雅黑" w:cs="微软雅黑"/>
          <w:kern w:val="0"/>
          <w:sz w:val="22"/>
          <w:szCs w:val="22"/>
          <w:lang w:val="en-US" w:eastAsia="zh-CN" w:bidi="ar-SA"/>
        </w:rPr>
        <w:t>八、报名资料：</w:t>
      </w:r>
      <w:r>
        <w:rPr>
          <w:rFonts w:hint="eastAsia" w:ascii="宋体" w:hAnsi="宋体" w:eastAsia="宋体" w:cs="宋体"/>
          <w:b/>
          <w:bCs w:val="0"/>
          <w:kern w:val="2"/>
          <w:sz w:val="24"/>
          <w:szCs w:val="22"/>
          <w:lang w:val="en-US" w:eastAsia="zh-CN" w:bidi="ar"/>
        </w:rPr>
        <w:t> </w:t>
      </w:r>
      <w:r>
        <w:rPr>
          <w:rFonts w:hint="eastAsia" w:ascii="宋体" w:hAnsi="宋体" w:eastAsia="宋体" w:cs="宋体"/>
          <w:b/>
          <w:bCs w:val="0"/>
          <w:kern w:val="2"/>
          <w:sz w:val="22"/>
          <w:szCs w:val="22"/>
          <w:lang w:val="en-US" w:eastAsia="zh-CN" w:bidi="ar"/>
        </w:rPr>
        <w:t>   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425" w:leftChars="0" w:right="0" w:hanging="425" w:firstLineChars="0"/>
        <w:jc w:val="both"/>
        <w:textAlignment w:val="auto"/>
        <w:rPr>
          <w:rFonts w:hint="eastAsia" w:ascii="宋体" w:hAnsi="宋体" w:eastAsia="宋体" w:cs="宋体"/>
          <w:b/>
          <w:bCs w:val="0"/>
          <w:sz w:val="22"/>
          <w:szCs w:val="22"/>
          <w:lang w:val="en-US"/>
        </w:rPr>
      </w:pPr>
      <w:r>
        <w:rPr>
          <w:rFonts w:hint="eastAsia" w:ascii="宋体" w:hAnsi="宋体" w:eastAsia="宋体" w:cs="宋体"/>
          <w:b/>
          <w:bCs w:val="0"/>
          <w:kern w:val="2"/>
          <w:sz w:val="22"/>
          <w:szCs w:val="22"/>
          <w:lang w:val="en-US" w:eastAsia="zh-CN" w:bidi="ar"/>
        </w:rPr>
        <w:t>请按线上报名注册要求填报并上传：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425" w:leftChars="0" w:right="0" w:hanging="425" w:firstLineChars="0"/>
        <w:jc w:val="both"/>
        <w:textAlignment w:val="auto"/>
        <w:rPr>
          <w:rFonts w:hint="eastAsia" w:ascii="宋体" w:hAnsi="宋体" w:eastAsia="宋体" w:cs="宋体"/>
          <w:b/>
          <w:bCs w:val="0"/>
          <w:sz w:val="22"/>
          <w:szCs w:val="22"/>
          <w:lang w:val="en-US"/>
        </w:rPr>
      </w:pPr>
      <w:r>
        <w:rPr>
          <w:rFonts w:hint="eastAsia" w:ascii="宋体" w:hAnsi="宋体" w:eastAsia="宋体" w:cs="宋体"/>
          <w:kern w:val="0"/>
          <w:sz w:val="22"/>
          <w:szCs w:val="22"/>
          <w:lang w:val="en-US" w:eastAsia="zh-CN" w:bidi="ar"/>
        </w:rPr>
        <w:t>公司简介、营业执照、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22"/>
          <w:szCs w:val="22"/>
          <w:lang w:val="en-US" w:eastAsia="zh-CN" w:bidi="ar"/>
        </w:rPr>
        <w:t>体系认证、近三年经审计过的财务报表、获奖证书等（均要在有效期内，均为复印件加盖公司公章）；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425" w:leftChars="0" w:right="0" w:hanging="425" w:firstLineChars="0"/>
        <w:jc w:val="both"/>
        <w:textAlignment w:val="auto"/>
        <w:rPr>
          <w:rFonts w:hint="eastAsia" w:ascii="宋体" w:hAnsi="宋体" w:eastAsia="宋体" w:cs="宋体"/>
          <w:b/>
          <w:bCs w:val="0"/>
          <w:sz w:val="22"/>
          <w:szCs w:val="22"/>
          <w:lang w:val="en-US"/>
        </w:rPr>
      </w:pPr>
      <w:r>
        <w:rPr>
          <w:rFonts w:hint="eastAsia" w:ascii="宋体" w:hAnsi="宋体" w:eastAsia="宋体" w:cs="宋体"/>
          <w:kern w:val="0"/>
          <w:sz w:val="22"/>
          <w:szCs w:val="22"/>
          <w:lang w:val="en-US" w:eastAsia="zh-CN" w:bidi="ar"/>
        </w:rPr>
        <w:t>报名人员有效证明文件，包括名片、身份证复印件（盖公章）、授权委托书等；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425" w:leftChars="0" w:right="0" w:hanging="425" w:firstLineChars="0"/>
        <w:jc w:val="both"/>
        <w:textAlignment w:val="auto"/>
        <w:rPr>
          <w:rFonts w:hint="eastAsia" w:ascii="宋体" w:hAnsi="宋体" w:eastAsia="宋体" w:cs="宋体"/>
          <w:b/>
          <w:bCs w:val="0"/>
          <w:sz w:val="22"/>
          <w:szCs w:val="22"/>
          <w:lang w:val="en-US"/>
        </w:rPr>
      </w:pPr>
      <w:r>
        <w:rPr>
          <w:rFonts w:hint="eastAsia" w:ascii="宋体" w:hAnsi="宋体" w:eastAsia="宋体" w:cs="宋体"/>
          <w:kern w:val="0"/>
          <w:sz w:val="22"/>
          <w:szCs w:val="22"/>
          <w:lang w:val="en-US" w:eastAsia="zh-CN" w:bidi="ar"/>
        </w:rPr>
        <w:t>企业近三年主要业绩（房企战略集采业绩）及相关证明文件；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425" w:leftChars="0" w:right="0" w:hanging="425" w:firstLineChars="0"/>
        <w:jc w:val="both"/>
        <w:textAlignment w:val="auto"/>
        <w:rPr>
          <w:rFonts w:hint="eastAsia" w:ascii="宋体" w:hAnsi="宋体" w:eastAsia="宋体" w:cs="宋体"/>
          <w:b/>
          <w:bCs w:val="0"/>
          <w:sz w:val="22"/>
          <w:szCs w:val="22"/>
          <w:lang w:val="en-US"/>
        </w:rPr>
      </w:pPr>
      <w:r>
        <w:rPr>
          <w:rFonts w:hint="eastAsia" w:ascii="宋体" w:hAnsi="宋体" w:eastAsia="宋体" w:cs="宋体"/>
          <w:kern w:val="0"/>
          <w:sz w:val="22"/>
          <w:szCs w:val="22"/>
          <w:lang w:val="en-US" w:eastAsia="zh-CN" w:bidi="ar"/>
        </w:rPr>
        <w:t>拟派项目经理有效证明文件，包括身份证复印件加盖公司公章，相关证书复印件加盖公章、社保缴费记录（不少于半年）、业绩证明文件（协议或合同扫描件）等。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480" w:lineRule="auto"/>
        <w:ind w:leftChars="0" w:right="0" w:rightChars="0"/>
        <w:jc w:val="both"/>
        <w:rPr>
          <w:rStyle w:val="6"/>
          <w:rFonts w:hint="eastAsia" w:ascii="微软雅黑" w:hAnsi="微软雅黑" w:eastAsia="微软雅黑" w:cs="微软雅黑"/>
          <w:kern w:val="0"/>
          <w:sz w:val="22"/>
          <w:szCs w:val="22"/>
          <w:lang w:val="en-US" w:eastAsia="zh-CN" w:bidi="ar-SA"/>
        </w:rPr>
      </w:pPr>
      <w:r>
        <w:rPr>
          <w:rStyle w:val="6"/>
          <w:rFonts w:hint="eastAsia" w:ascii="微软雅黑" w:hAnsi="微软雅黑" w:eastAsia="微软雅黑" w:cs="微软雅黑"/>
          <w:kern w:val="0"/>
          <w:sz w:val="22"/>
          <w:szCs w:val="22"/>
          <w:lang w:val="en-US" w:eastAsia="zh-CN" w:bidi="ar-SA"/>
        </w:rPr>
        <w:t>九、中标原则</w:t>
      </w:r>
    </w:p>
    <w:p>
      <w:pPr>
        <w:keepNext w:val="0"/>
        <w:keepLines w:val="0"/>
        <w:widowControl w:val="0"/>
        <w:suppressLineNumbers w:val="0"/>
        <w:tabs>
          <w:tab w:val="left" w:pos="5325"/>
        </w:tabs>
        <w:spacing w:before="0" w:beforeAutospacing="0" w:after="0" w:afterAutospacing="0" w:line="480" w:lineRule="auto"/>
        <w:ind w:left="0" w:right="0" w:firstLine="440" w:firstLineChars="200"/>
        <w:jc w:val="both"/>
        <w:rPr>
          <w:rFonts w:hint="eastAsia" w:ascii="宋体" w:hAnsi="宋体" w:eastAsia="宋体" w:cs="宋体"/>
          <w:sz w:val="22"/>
          <w:szCs w:val="22"/>
          <w:lang w:val="en-US"/>
        </w:rPr>
      </w:pPr>
      <w:r>
        <w:rPr>
          <w:rFonts w:hint="eastAsia" w:ascii="宋体" w:hAnsi="宋体" w:eastAsia="宋体" w:cs="宋体"/>
          <w:kern w:val="2"/>
          <w:sz w:val="22"/>
          <w:szCs w:val="22"/>
          <w:lang w:val="en-US" w:eastAsia="zh-CN" w:bidi="ar"/>
        </w:rPr>
        <w:t>采用</w:t>
      </w:r>
      <w:r>
        <w:rPr>
          <w:rFonts w:hint="eastAsia" w:ascii="宋体" w:hAnsi="宋体" w:eastAsia="宋体" w:cs="宋体"/>
          <w:b/>
          <w:bCs/>
          <w:color w:val="FF0000"/>
          <w:kern w:val="2"/>
          <w:sz w:val="22"/>
          <w:szCs w:val="22"/>
          <w:lang w:val="en-US" w:eastAsia="zh-CN" w:bidi="ar"/>
        </w:rPr>
        <w:t>一轮定标原则</w:t>
      </w:r>
      <w:r>
        <w:rPr>
          <w:rFonts w:hint="eastAsia" w:ascii="宋体" w:hAnsi="宋体" w:eastAsia="宋体" w:cs="宋体"/>
          <w:kern w:val="2"/>
          <w:sz w:val="22"/>
          <w:szCs w:val="22"/>
          <w:lang w:val="en-US" w:eastAsia="zh-CN" w:bidi="ar"/>
        </w:rPr>
        <w:t>，技术标合格，商务标合理低价中标。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Style w:val="6"/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sz w:val="22"/>
          <w:szCs w:val="22"/>
          <w:lang w:val="en-US" w:eastAsia="zh-CN"/>
        </w:rPr>
        <w:t>十</w:t>
      </w:r>
      <w:r>
        <w:rPr>
          <w:rStyle w:val="6"/>
          <w:rFonts w:hint="eastAsia" w:ascii="微软雅黑" w:hAnsi="微软雅黑" w:eastAsia="微软雅黑" w:cs="微软雅黑"/>
          <w:sz w:val="22"/>
          <w:szCs w:val="22"/>
        </w:rPr>
        <w:t>、联系方式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beforeAutospacing="0" w:after="157" w:afterLines="50" w:afterAutospacing="0" w:line="360" w:lineRule="auto"/>
        <w:ind w:firstLine="29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联系人：刘婷婷</w:t>
      </w:r>
      <w:r>
        <w:rPr>
          <w:rFonts w:hint="eastAsia" w:ascii="宋体" w:hAnsi="宋体" w:eastAsia="宋体" w:cs="宋体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13370223033</w:t>
      </w:r>
      <w:r>
        <w:rPr>
          <w:rFonts w:hint="eastAsia" w:ascii="宋体" w:hAnsi="宋体" w:eastAsia="宋体" w:cs="宋体"/>
          <w:sz w:val="22"/>
          <w:szCs w:val="22"/>
        </w:rPr>
        <w:t xml:space="preserve"> 邮箱：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liutingting</w:t>
      </w:r>
      <w:r>
        <w:rPr>
          <w:rFonts w:hint="eastAsia" w:ascii="宋体" w:hAnsi="宋体" w:eastAsia="宋体" w:cs="宋体"/>
          <w:sz w:val="22"/>
          <w:szCs w:val="22"/>
        </w:rPr>
        <w:t>@xincheng.com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beforeAutospacing="0" w:after="157" w:afterLines="50" w:afterAutospacing="0" w:line="360" w:lineRule="auto"/>
        <w:ind w:firstLine="1183" w:firstLineChars="538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唐正军 13913236587 邮箱：tangzj@xincheng.com</w:t>
      </w:r>
    </w:p>
    <w:p/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6D759A"/>
    <w:multiLevelType w:val="singleLevel"/>
    <w:tmpl w:val="AC6D759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DDDB2AC9"/>
    <w:multiLevelType w:val="singleLevel"/>
    <w:tmpl w:val="DDDB2AC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452A68D"/>
    <w:multiLevelType w:val="singleLevel"/>
    <w:tmpl w:val="1452A68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hZDlmODExNzcyNDg3M2Q3ZDMyOTZlZWMwNjU5OTQifQ=="/>
  </w:docVars>
  <w:rsids>
    <w:rsidRoot w:val="00172A27"/>
    <w:rsid w:val="000A1971"/>
    <w:rsid w:val="00167B88"/>
    <w:rsid w:val="00172A27"/>
    <w:rsid w:val="007969C1"/>
    <w:rsid w:val="029C4C0E"/>
    <w:rsid w:val="046264FB"/>
    <w:rsid w:val="07D95963"/>
    <w:rsid w:val="0838404A"/>
    <w:rsid w:val="087150EF"/>
    <w:rsid w:val="0C927697"/>
    <w:rsid w:val="0C947311"/>
    <w:rsid w:val="0CE83E39"/>
    <w:rsid w:val="0E3E5A73"/>
    <w:rsid w:val="10C42F8B"/>
    <w:rsid w:val="13213322"/>
    <w:rsid w:val="134F3161"/>
    <w:rsid w:val="17277ECF"/>
    <w:rsid w:val="19072D53"/>
    <w:rsid w:val="1AC94C7E"/>
    <w:rsid w:val="22E57C7F"/>
    <w:rsid w:val="23953A8C"/>
    <w:rsid w:val="23A07801"/>
    <w:rsid w:val="23E00A04"/>
    <w:rsid w:val="28361908"/>
    <w:rsid w:val="28FB3CD7"/>
    <w:rsid w:val="292C29E8"/>
    <w:rsid w:val="2E6617B0"/>
    <w:rsid w:val="2FA84FEB"/>
    <w:rsid w:val="30CB1C98"/>
    <w:rsid w:val="317D2112"/>
    <w:rsid w:val="359446FA"/>
    <w:rsid w:val="3699474D"/>
    <w:rsid w:val="37250435"/>
    <w:rsid w:val="390A65B9"/>
    <w:rsid w:val="3ADD1FEC"/>
    <w:rsid w:val="3D1868A9"/>
    <w:rsid w:val="3D340B0A"/>
    <w:rsid w:val="3F5072D5"/>
    <w:rsid w:val="426223B3"/>
    <w:rsid w:val="47D075DF"/>
    <w:rsid w:val="4D860348"/>
    <w:rsid w:val="509E509D"/>
    <w:rsid w:val="50C64E79"/>
    <w:rsid w:val="50D94BAC"/>
    <w:rsid w:val="5342342C"/>
    <w:rsid w:val="54B5148C"/>
    <w:rsid w:val="564507A7"/>
    <w:rsid w:val="59345076"/>
    <w:rsid w:val="59782E5C"/>
    <w:rsid w:val="59FA6353"/>
    <w:rsid w:val="5CE02019"/>
    <w:rsid w:val="5CE40B61"/>
    <w:rsid w:val="5DA64068"/>
    <w:rsid w:val="5EB9789E"/>
    <w:rsid w:val="5ED115B9"/>
    <w:rsid w:val="62133EE8"/>
    <w:rsid w:val="6A073AA8"/>
    <w:rsid w:val="6ED91763"/>
    <w:rsid w:val="700C41FF"/>
    <w:rsid w:val="70D6480D"/>
    <w:rsid w:val="72746339"/>
    <w:rsid w:val="73E925B4"/>
    <w:rsid w:val="744F0B5E"/>
    <w:rsid w:val="746C1710"/>
    <w:rsid w:val="756962C1"/>
    <w:rsid w:val="75AB6268"/>
    <w:rsid w:val="78A767E2"/>
    <w:rsid w:val="7C3F6D4D"/>
    <w:rsid w:val="7CBB1486"/>
    <w:rsid w:val="7DF67F76"/>
    <w:rsid w:val="7EC26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ED2322"/>
      <w:u w:val="none"/>
    </w:rPr>
  </w:style>
  <w:style w:type="character" w:styleId="8">
    <w:name w:val="HTML Definition"/>
    <w:basedOn w:val="5"/>
    <w:qFormat/>
    <w:uiPriority w:val="0"/>
    <w:rPr>
      <w:i/>
    </w:rPr>
  </w:style>
  <w:style w:type="character" w:styleId="9">
    <w:name w:val="Hyperlink"/>
    <w:basedOn w:val="5"/>
    <w:qFormat/>
    <w:uiPriority w:val="0"/>
    <w:rPr>
      <w:color w:val="ED2322"/>
      <w:u w:val="none"/>
    </w:rPr>
  </w:style>
  <w:style w:type="character" w:styleId="10">
    <w:name w:val="HTML Code"/>
    <w:basedOn w:val="5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styleId="11">
    <w:name w:val="HTML Keyboard"/>
    <w:basedOn w:val="5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styleId="12">
    <w:name w:val="HTML Sample"/>
    <w:basedOn w:val="5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13">
    <w:name w:val="current"/>
    <w:basedOn w:val="5"/>
    <w:qFormat/>
    <w:uiPriority w:val="0"/>
    <w:rPr>
      <w:b/>
      <w:color w:val="FFFFFF"/>
      <w:bdr w:val="single" w:color="0160A5" w:sz="4" w:space="0"/>
      <w:shd w:val="clear" w:color="auto" w:fill="0160A5"/>
    </w:rPr>
  </w:style>
  <w:style w:type="character" w:customStyle="1" w:styleId="14">
    <w:name w:val="current1"/>
    <w:basedOn w:val="5"/>
    <w:qFormat/>
    <w:uiPriority w:val="0"/>
    <w:rPr>
      <w:color w:val="FFFFFF"/>
      <w:bdr w:val="single" w:color="ED2322" w:sz="4" w:space="0"/>
      <w:shd w:val="clear" w:color="auto" w:fill="ED2322"/>
    </w:rPr>
  </w:style>
  <w:style w:type="character" w:customStyle="1" w:styleId="15">
    <w:name w:val="disabled1"/>
    <w:basedOn w:val="5"/>
    <w:qFormat/>
    <w:uiPriority w:val="0"/>
    <w:rPr>
      <w:color w:val="CCCCCC"/>
      <w:bdr w:val="single" w:color="CCCCCC" w:sz="4" w:space="0"/>
    </w:rPr>
  </w:style>
  <w:style w:type="character" w:customStyle="1" w:styleId="16">
    <w:name w:val="button"/>
    <w:basedOn w:val="5"/>
    <w:qFormat/>
    <w:uiPriority w:val="0"/>
  </w:style>
  <w:style w:type="character" w:customStyle="1" w:styleId="17">
    <w:name w:val="tmpztreemove_arrow"/>
    <w:basedOn w:val="5"/>
    <w:qFormat/>
    <w:uiPriority w:val="0"/>
  </w:style>
  <w:style w:type="character" w:customStyle="1" w:styleId="18">
    <w:name w:val="active4"/>
    <w:basedOn w:val="5"/>
    <w:qFormat/>
    <w:uiPriority w:val="0"/>
    <w:rPr>
      <w:color w:val="9F6117"/>
      <w:shd w:val="clear" w:color="auto" w:fill="F5F5F5"/>
    </w:rPr>
  </w:style>
  <w:style w:type="character" w:customStyle="1" w:styleId="19">
    <w:name w:val="caret5"/>
    <w:basedOn w:val="5"/>
    <w:qFormat/>
    <w:uiPriority w:val="0"/>
  </w:style>
  <w:style w:type="character" w:customStyle="1" w:styleId="20">
    <w:name w:val="sales-price"/>
    <w:basedOn w:val="5"/>
    <w:qFormat/>
    <w:uiPriority w:val="0"/>
    <w:rPr>
      <w:b/>
      <w:sz w:val="22"/>
      <w:szCs w:val="22"/>
    </w:rPr>
  </w:style>
  <w:style w:type="character" w:customStyle="1" w:styleId="21">
    <w:name w:val="origin-price2"/>
    <w:basedOn w:val="5"/>
    <w:qFormat/>
    <w:uiPriority w:val="0"/>
  </w:style>
  <w:style w:type="character" w:customStyle="1" w:styleId="22">
    <w:name w:val="first-child+span"/>
    <w:basedOn w:val="5"/>
    <w:qFormat/>
    <w:uiPriority w:val="0"/>
  </w:style>
  <w:style w:type="character" w:customStyle="1" w:styleId="23">
    <w:name w:val="ui-icon123"/>
    <w:basedOn w:val="5"/>
    <w:qFormat/>
    <w:uiPriority w:val="0"/>
  </w:style>
  <w:style w:type="character" w:customStyle="1" w:styleId="24">
    <w:name w:val="ui-icon124"/>
    <w:basedOn w:val="5"/>
    <w:qFormat/>
    <w:uiPriority w:val="0"/>
  </w:style>
  <w:style w:type="character" w:customStyle="1" w:styleId="25">
    <w:name w:val="ui-icon125"/>
    <w:basedOn w:val="5"/>
    <w:qFormat/>
    <w:uiPriority w:val="0"/>
  </w:style>
  <w:style w:type="character" w:customStyle="1" w:styleId="26">
    <w:name w:val="ui-selectmenu-text"/>
    <w:basedOn w:val="5"/>
    <w:qFormat/>
    <w:uiPriority w:val="0"/>
  </w:style>
  <w:style w:type="character" w:customStyle="1" w:styleId="27">
    <w:name w:val="ui-iggrid-headertext32"/>
    <w:basedOn w:val="5"/>
    <w:qFormat/>
    <w:uiPriority w:val="0"/>
    <w:rPr>
      <w:b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2</Pages>
  <Words>915</Words>
  <Characters>989</Characters>
  <Lines>2</Lines>
  <Paragraphs>1</Paragraphs>
  <TotalTime>9</TotalTime>
  <ScaleCrop>false</ScaleCrop>
  <LinksUpToDate>false</LinksUpToDate>
  <CharactersWithSpaces>998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2020-09-07T07:25:00Z</dcterms:created>
  <dc:creator>mz</dc:creator>
  <cp:lastModifiedBy>민</cp:lastModifiedBy>
  <dcterms:modified xsi:type="dcterms:W3CDTF">2023-07-10T03:31:54Z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40BA9D40FA7D469DB822E89BB52E2D55</vt:lpwstr>
  </property>
</Properties>
</file>